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95" w:rsidRPr="00FC7995" w:rsidRDefault="00FC7995" w:rsidP="00FC7995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Решение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right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Дело №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РЕШЕНИЕ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Именем Российской Федерации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31 января 2019 года </w:t>
      </w:r>
      <w:proofErr w:type="spellStart"/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пос.ж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.д</w:t>
      </w:r>
      <w:proofErr w:type="spell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 &lt;адрес&gt;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Высокогорский районный суд Республики Татарстан в составе председательствующего судьи 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 участием представителя истца 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 секретаре 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рассмотрев в судебном заседании гражданское дело по исковому заявлению 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к публичному акционерному обществу «Страховая компания «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о взыскании неустойки, штрафа, компенсации морального вреда,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установил:</w:t>
      </w:r>
    </w:p>
    <w:p w:rsidR="00FC7995" w:rsidRPr="00FC7995" w:rsidRDefault="00E86970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="00FC7995"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обратилась в суд с вышеуказанным иском, в обоснование иска указывают следующее.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ГГГг</w:t>
      </w:r>
      <w:proofErr w:type="spell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между 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и ПАО СК «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был заключен договор добровольного страхования средств автотранспорта, что подтверждается полисом страхования серии 4000 №. Объектом страхования является автомобиль &lt;данные изъяты&gt;, государственный регистрационный знак №. Автомобиль был застрахован по рискам угон и ущерб. Срок действия договора страхования с 20.10.2016г. по 19.10.2017г. со страховой суммой 2 049 000 рублей 00коп. и 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оплатила страховую премию в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размере 135 600 рублей 00 коп.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ГГГг</w:t>
      </w:r>
      <w:proofErr w:type="spell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примерно в 12 часов 20 минут в &lt;адрес&gt; А\Д Белорецк-</w:t>
      </w:r>
      <w:proofErr w:type="spell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Тирлян</w:t>
      </w:r>
      <w:proofErr w:type="spell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25 км, произошло дорожно - транспортное происшествие (далее - ДТП), в результате чего автомобиль &lt;данные изъяты&gt; г/н № получил механические повреждения.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Ответчиком страховое возмещение добровольно в полном объеме выплачено не было. Решением Высокогорского районного суда РТ от 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ГГГ, оставленным без изменения апелляционным определением коллегии по гражданским делам Верховного Суда Республики </w:t>
      </w:r>
      <w:proofErr w:type="spell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Тататрстан</w:t>
      </w:r>
      <w:proofErr w:type="spell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от ДД.ММ.ГГГГ, взыскано с ПАО СК «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в пользу </w:t>
      </w:r>
      <w:r w:rsidR="000417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++++++ 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страховое возмещение в размере 379 826 рублей 61коп.; штраф в размере 50 000 рублей 00 коп.; судебные расходы по оплате эксперта в размере 15 000 рублей 00 коп.; государственную пошлину в размере 6 998 рублей 26 коп.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Полагаю, что за несвоевременное исполнение обязанности по выплате страхового возмещения с ответчика подлежит взысканию неустойка на основании пункта 5 статьи 28 Закона Российской </w:t>
      </w:r>
      <w:proofErr w:type="spell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Федеоации</w:t>
      </w:r>
      <w:proofErr w:type="spell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«О защите прав потребителей» в размере 135 600 рублей 00 коп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., 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штраф за нарушение прав потребителя в размере 67 800 рублей 00 коп.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Кроме того, своими действиями Ответчик, не возвращая сумму ущерба в течение долгого времени - причиняет Истцу нравственные и физические страдания, что согласно ст. 151 ГК РФ и ст.15 </w:t>
      </w:r>
      <w:proofErr w:type="spell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ЗоЗПП</w:t>
      </w:r>
      <w:proofErr w:type="spell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является моральным вредом, который подлежит компенсации. Компенсацию морального вреда Истец оценивает в 20 000 рублей 00 коп.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основании изложенного просит взыскать с ответчика в пользу истца неустойку в размере 135 600 рублей, штраф в размере пятидесяти процентов за нарушение прав потребителя в размере 67 800 рублей, расходы на оплату услуг представителя в размере 20 000 рублей, компенсацию морального вреда в размере 20 000 рублей.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ходе судебного заседания представитель истца </w:t>
      </w:r>
      <w:r w:rsidR="000417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исковые требования поддержал в полном объеме.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Представитель ответчика ПАО «СК «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в судебное заседание не явился, от ответчика имеется отзыв на иск, согласно которому просит в удовлетворении исковых требований отказать.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Выслушав объяснения представителя истца, исследовав доказательства, имеющиеся в деле, суд находит, что исковые требования истца подлежат частичному удовлетворению, по следующим основаниям.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Установлено, что </w:t>
      </w:r>
      <w:proofErr w:type="spell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ГГГг</w:t>
      </w:r>
      <w:proofErr w:type="spell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между 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и ПАО СК «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» был заключен договор добровольного страхования средств автотранспорта, что подтверждается полисом страхования серии 4000 №. Объектом страхования является автомобиль &lt;данные изъяты&gt;, государственный регистрационный знак №116. Автомобиль был застрахован по рискам угон и ущерб. Срок действия договора страхования с 20.10.2016г. по 19.10.2017г. со страховой суммой 2 049 000 рублей 00коп. и 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оплатила страховую премию в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размере 135 600 рублей 00 коп.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Решением Высокогорского районного суда Республики Татарстан от </w:t>
      </w:r>
      <w:proofErr w:type="spell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ГГГпостановлено</w:t>
      </w:r>
      <w:proofErr w:type="spell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: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«Взыскать с публичного акционерного общества «Страховая компания «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в пользу 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страховое возмещение в размере 379 826 рублей 61 копейки, перечислив данное страховое возмещение в счет погашения основного долга по кредитному договору на счет 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в АО «</w:t>
      </w:r>
      <w:r w:rsidR="000417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Банк» по следующим реквизитам: Банк получателя – АО «</w:t>
      </w:r>
      <w:r w:rsidR="000417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Банк»; ИНН – 7705148464; КПП – 775001001; БИК – 044525767; 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к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/с – 30№; получатель - </w:t>
      </w:r>
      <w:r w:rsidR="000417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; счет получателя – 40№.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Взыскать с публичного акционерного общества «Страховая компания «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в пользу 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штраф в размере 50 000 рублей 00 копеек, судебные расходы по оплате услуг эксперта в размере 15 000 рублей 00 копеек».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Апелляционным определением судебной коллегии по гражданским делам Верховного Суда Республики Татарстан от 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вышеуказанное решение суда оставлено без изменения.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Указанным решением установлены следующие обстоятельства.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ГГГг</w:t>
      </w:r>
      <w:proofErr w:type="spell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между </w:t>
      </w:r>
      <w:r w:rsidR="000417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и ПАО СК «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был заключен договор добровольного страхования средств автотранспорта, что подтверждается полисом страхования серии 4000 №. Объектом страхования является автомобиль &lt;данные изъяты&gt;, государственный номер №. Автомобиль был застрахован по рискам угон и ущерб. Срок действия договора страхования с 20.10.2016г. по 19.10.2017г. Выгодоприобретатель по полису 4000№ по риску «Угон» и при полной фактической или конструктивной гибели транспортного средства считается АО «</w:t>
      </w:r>
      <w:r w:rsidR="000417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«Банк» в размере задолженности по кредитному договору.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ГГГг</w:t>
      </w:r>
      <w:proofErr w:type="spell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 примерно в 12 часов 20 минут на 25 км автодороги Белорецк-</w:t>
      </w:r>
      <w:proofErr w:type="spell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Тирлян</w:t>
      </w:r>
      <w:proofErr w:type="spell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 &lt;адрес&gt; Республики Башкортостан, произошло дорожно-транспортное происшествие в составе двух участников - 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 управляющей автомобилем &lt;данные изъяты&gt;государственный номер № автомобилем №, государственный номер &lt;данные изъяты&gt;, под управлением &lt;данные изъяты&gt;.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результате ДТП автомобилю &lt;данные изъяты&gt;, государственный номер №, причинены механические повреждения.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постановлению по делу об административном правонарушении данное ДТП произошло вследствие нарушения </w:t>
      </w:r>
      <w:r w:rsidR="000417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п.9.10 ПДД РФ, т.е. управляя автомобилем, не выбрала безопасный боковой интервал.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spell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ГГГг</w:t>
      </w:r>
      <w:proofErr w:type="spell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 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было написано заявление о страховой выплате, представил все необходимые документы и автомобиль для осмотра.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ГГГ согласно условиям договора ПАО СК « 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было выдано направление на технический ремонт №1 в ООО «</w:t>
      </w:r>
      <w:r w:rsidR="000417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», однако ремонт произведен не был.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ответчику была передана первая претензия с просьбой возместить ущерб.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ответчику была передана вторая претензия с просьбой возместить ущерб.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Уже после отказа выполнить ремонт поврежденного транспортного средства &lt;данные изъяты&gt;, государственный номер №, ПАО СК «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признал конструктивную гибель автомобиля &lt;данные изъяты&gt;, государственный номер №, и 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и произвел выплату страхового возмещения залогодержателю АО «</w:t>
      </w:r>
      <w:r w:rsidR="000417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Банк», путем исключения годных остатков в размере 607 710 руб. 00 коп.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связи с возникшими сомнениями в отношении составленной представителями страховщика оценки, считая суммы ущерба явно заниженной, истицей была 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организована независимая оценка стоимости 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восстановительного ремонта автомобиля у независимого оценщика Индивидуального предпринимателя &lt;данные изъяты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&gt;.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отчету №, Индивидуального предпринимателя &lt;данные изъяты&gt;, стоимость восстановительного ремонта &lt;данные изъяты&gt;, государственный номер №, составила 1 838 156. Ввиду того, что ремонт автомобиля &lt;данные изъяты&gt;, государственный номер №, экономически нецелесообразен и ПАО СК «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признала конструктивную гибель автомобиля, были рассчитаны годные остатки, их стоимость составила 536 200 рублей, т.е. размер ущерба, за вычетом годных остатков составил 1 512 800 (2 049 000 - 536 200). Сумма невыплаченного Истцу ущерба составила 950 000 рублей.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Для определения действительного размера ущерба, причиненного истцу, по ходатайству представителя ответчика, суд назначил по делу судебную автотехническую экспертизу, поручив ее проведение ООО «</w:t>
      </w:r>
      <w:r w:rsidR="000417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заключению эксперта ООО «</w:t>
      </w:r>
      <w:r w:rsidR="000417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 &lt;данные изъяты&gt; Л.Н.. № от 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стоимость восстановительного ремонта автомобиля &lt;данные изъяты&gt; &lt;данные изъяты&gt;, государственный номер №, составляет без учета износа 1 929 232 рубля 98 копеек, с учетом износа 1 733 810 рублей 63 копейки. Рыночная стоимость автомобиля &lt;данные изъяты&gt;, государственный номер №, по состоянию на 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составляет 1 909 500 рублей. Стоимость годных остатков составляет 642 153 рубля 39 копеек.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основании указанного экспертного заключения вынесено вышеуказанное решение суда.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Статьей 31 Закона Российской Федерации «О защите прав потребителей» установлены сроки удовлетворения отдельных требований потребителя. 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Требования потребителя об уменьшении цены выполненной работы (оказанной услуги), о возмещении расходов по устранению недостатков выполненной работы (оказанной услуги) своими силами или третьими лицами, а также о возврате уплаченной за работу (услугу) денежной суммы и возмещении убытков, причиненных в связи с отказом от исполнения договора, предусмотренные пунктом 1 статьи 28 и пунктами 1 и 4 статьи 29 данного Закона Российской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Федерации, подлежат удовлетворению в десятидневный срок со дня предъявления соответствующего требования (пункт 1).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За нарушение предусмотренных сроков удовлетворения отдельных требований потребителя исполнитель уплачивает потребителю за каждый день просрочки неустойку (пеню), размер и порядок исчисления которой определяются в соответствии с пунктом 5 статьи 28 данного Закона Российской Федерации -3% от цены выполненной работы (оказанной услуги) за каждый день просрочки.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В соответствии с п. 5 ст. 28 Закона РФ «О защите прав потребителей» сумма взысканной потребителем неустойки (пени) не может превышать цену отдельного вида выполнения работы (оказания услуги) или общую 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цену заказа, если цена выполнения отдельного вида работы (оказания услуги) не определена договором о выполнении работы (оказании услуги).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Таким образом, сумма неустойки составляет 135 600 рублей, то есть в размере страховой премии учитывая, что период просрочки выплаты страхового возмещения с ДД.ММ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.Г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ГГГ по ДД.ММ.ГГГГ составляет 401 день.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Также на отношения, возникающие в связи с договором страхования, распространяется Закона РФ «О защите прав потребителей», за исключением тех отношений, которые урегулированы специальными законами.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Статья 15 Закона РФ «О защите прав потребителей» говорит о том, что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причинителем</w:t>
      </w:r>
      <w:proofErr w:type="spell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вреда при наличии его вины.</w:t>
      </w:r>
      <w:proofErr w:type="gramEnd"/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Суд, принимая во внимание наличие вины ответчика в нарушении прав истца в связи с невыплатой неустойки, а так же характер и объем причиненных истцу нравственных страданий, приходит к выводу о необходимости удовлетворения исковых требований в части компенсации морального вреда в размере 1 000 рублей.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Согласно п. 5 и 6 ст. 13 Закона РФ «О защите прав потребителей» требования потребителя об уплате неустойки (пени), предусмотренной законом или договором, подлежат удовлетворению изготовителем (исполнителем, продавцом, уполномоченной организацией или уполномоченным индивидуальным предпринимателем, импортером) в добровольном порядке.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размере пятьдесят процентов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от суммы, присужденной судом в пользу потребителя.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Таким образом, размер штрафа составляет 68300 рублей ((135 600 рублей+1 000 рублей)/2).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Ответчик в отзыве на иск также просит снизить неустойку на основании ст. 333 ГК РФ ввиду его несоразмерности последствиям нарушенного обязательства.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Ходатайство ответчика о снижении неустойки и штрафа с применением положений статьи 333 ГК РФ суд находит обоснованным.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со ст. 333 ГК РФ, если подлежащая уплате неустойка явно несоразмерна последствиям нарушения обязательства, суд вправе уменьшить неустойку.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По смыслу указанной нормы закона неустойка представляет собой меру ответственности за нарушение исполнения обязательств, носит воспитательный и карательный характер для одной стороны и одновременно, компенсационный, то есть, является возмещения потерь, вызванных нарушением обязатель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ств дл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я другой стороны, и не может являться способом обогащения одной из сторон.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Статьей 333 ГК РФ содержат обязанность суда установить баланс между применяемой к нарушителю мерой ответственности и оценкой действительного, а не возможного размера ущерба.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Учитывая конкретные обстоятельства дела, последствия и сроки нарушения ответчиком договорных обязательств, суд признает обоснованным утверждение представителя ответчика о явной 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несоразмерности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требуемой истцом неустойки и штрафа последствиям нарушения обязательства.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Таким образом, принимая во внимание несоразмерность размера штрафа и неустойки последствиям нарушенного обязательства, суд полагает, что размер штрафа и неустойки подлежит снижению на основании ст. 333 ГК РФ, а именно штраф до 20 000 рублей 00 копеек, неустойка до 40 000 рублей 00 копеек.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ч. 1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</w:t>
      </w:r>
      <w:proofErr w:type="gramStart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,</w:t>
      </w:r>
      <w:proofErr w:type="gramEnd"/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 соответствии ч. 1 ст. 100 Гражданского процессуального кодекса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Согласно договору на оказание юридических услуг и квитанции истцом за услуги представителя оплачено 20 000 рублей. Расходы истца в связи с настоящим делом за услуги представителя в сумме 15 000 рублей, суд находит завышенными. С учетом характера и объема выполненной работы представителем истца, сложность дела, суд считает разумным возместить указанные расходы в размере 8 000 рублей.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Поскольку истец, как потребитель, на основании статьи 17 Закона РФ «О защите прав потребителей» освобожден от уплаты государственной пошлины при подаче иска, государственная пошлина подлежит взысканию с ответчика в соответствии со ст. 103 Гражданского процессуального кодекса РФ в размере 2 000 рублей 00 копеек.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На основании изложенного и руководствуясь статьями 194-198 Гражданского процессуального кодекса РФ, суд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center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lastRenderedPageBreak/>
        <w:t>решил: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Иск 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к публичному акционерному обществу «Страховая компания «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о взыскании неустойки, штрафа, компенсации морального вреда удовлетворить частично.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Взыскать с публичного акционерного общества «Страховая компания «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в пользу 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неустойку в размере 40 000 рублей 00 копеек, компенсацию морального вреда в размере 1 000 рублей 00 копеек, штраф в размере 20 000 рублей 00 копеек, расходы на оплату услуг представителя в размере 8 000 рублей 00 копеек.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Взыскать с публичного акционерного общества «Страховая компания «</w:t>
      </w:r>
      <w:r w:rsidR="00E86970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» государственную пошлину в размере 2 000 рублей 00 копеек в бюджет Высокогорского муниципального района Республики Татарстан.</w:t>
      </w:r>
    </w:p>
    <w:p w:rsidR="00FC7995" w:rsidRPr="00FC7995" w:rsidRDefault="00FC7995" w:rsidP="00FC7995">
      <w:pPr>
        <w:shd w:val="clear" w:color="auto" w:fill="FFFFFF"/>
        <w:spacing w:after="150"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Решение может быть обжаловано в апелляционном порядке в течение месяца в Верховный Суд Республики Татарстан через Высокогорский районный суд Республики Татарстан.</w:t>
      </w:r>
    </w:p>
    <w:p w:rsidR="00FC7995" w:rsidRPr="00FC7995" w:rsidRDefault="00FC7995" w:rsidP="00FC7995">
      <w:pPr>
        <w:shd w:val="clear" w:color="auto" w:fill="FFFFFF"/>
        <w:spacing w:line="240" w:lineRule="auto"/>
        <w:ind w:firstLine="720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FC7995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 xml:space="preserve">Судья:          </w:t>
      </w:r>
      <w:bookmarkStart w:id="0" w:name="_GoBack"/>
      <w:r w:rsidR="00041724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++++++</w:t>
      </w:r>
      <w:bookmarkEnd w:id="0"/>
    </w:p>
    <w:p w:rsidR="00FC3CA4" w:rsidRDefault="00FC3CA4"/>
    <w:sectPr w:rsidR="00FC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0C"/>
    <w:rsid w:val="00041724"/>
    <w:rsid w:val="00BD790C"/>
    <w:rsid w:val="00E86970"/>
    <w:rsid w:val="00FC3CA4"/>
    <w:rsid w:val="00F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FC7995"/>
  </w:style>
  <w:style w:type="character" w:customStyle="1" w:styleId="address2">
    <w:name w:val="address2"/>
    <w:basedOn w:val="a0"/>
    <w:rsid w:val="00FC7995"/>
  </w:style>
  <w:style w:type="character" w:customStyle="1" w:styleId="fio8">
    <w:name w:val="fio8"/>
    <w:basedOn w:val="a0"/>
    <w:rsid w:val="00FC7995"/>
  </w:style>
  <w:style w:type="character" w:customStyle="1" w:styleId="fio5">
    <w:name w:val="fio5"/>
    <w:basedOn w:val="a0"/>
    <w:rsid w:val="00FC7995"/>
  </w:style>
  <w:style w:type="character" w:customStyle="1" w:styleId="fio2">
    <w:name w:val="fio2"/>
    <w:basedOn w:val="a0"/>
    <w:rsid w:val="00FC7995"/>
  </w:style>
  <w:style w:type="character" w:customStyle="1" w:styleId="fio1">
    <w:name w:val="fio1"/>
    <w:basedOn w:val="a0"/>
    <w:rsid w:val="00FC7995"/>
  </w:style>
  <w:style w:type="character" w:customStyle="1" w:styleId="data2">
    <w:name w:val="data2"/>
    <w:basedOn w:val="a0"/>
    <w:rsid w:val="00FC7995"/>
  </w:style>
  <w:style w:type="character" w:customStyle="1" w:styleId="others1">
    <w:name w:val="others1"/>
    <w:basedOn w:val="a0"/>
    <w:rsid w:val="00FC7995"/>
  </w:style>
  <w:style w:type="character" w:customStyle="1" w:styleId="others2">
    <w:name w:val="others2"/>
    <w:basedOn w:val="a0"/>
    <w:rsid w:val="00FC7995"/>
  </w:style>
  <w:style w:type="character" w:customStyle="1" w:styleId="others3">
    <w:name w:val="others3"/>
    <w:basedOn w:val="a0"/>
    <w:rsid w:val="00FC7995"/>
  </w:style>
  <w:style w:type="character" w:customStyle="1" w:styleId="others4">
    <w:name w:val="others4"/>
    <w:basedOn w:val="a0"/>
    <w:rsid w:val="00FC7995"/>
  </w:style>
  <w:style w:type="character" w:customStyle="1" w:styleId="others5">
    <w:name w:val="others5"/>
    <w:basedOn w:val="a0"/>
    <w:rsid w:val="00FC7995"/>
  </w:style>
  <w:style w:type="character" w:customStyle="1" w:styleId="others6">
    <w:name w:val="others6"/>
    <w:basedOn w:val="a0"/>
    <w:rsid w:val="00FC7995"/>
  </w:style>
  <w:style w:type="character" w:customStyle="1" w:styleId="others7">
    <w:name w:val="others7"/>
    <w:basedOn w:val="a0"/>
    <w:rsid w:val="00FC7995"/>
  </w:style>
  <w:style w:type="character" w:customStyle="1" w:styleId="others8">
    <w:name w:val="others8"/>
    <w:basedOn w:val="a0"/>
    <w:rsid w:val="00FC7995"/>
  </w:style>
  <w:style w:type="character" w:customStyle="1" w:styleId="others13">
    <w:name w:val="others13"/>
    <w:basedOn w:val="a0"/>
    <w:rsid w:val="00FC7995"/>
  </w:style>
  <w:style w:type="character" w:customStyle="1" w:styleId="others12">
    <w:name w:val="others12"/>
    <w:basedOn w:val="a0"/>
    <w:rsid w:val="00FC7995"/>
  </w:style>
  <w:style w:type="character" w:customStyle="1" w:styleId="others10">
    <w:name w:val="others10"/>
    <w:basedOn w:val="a0"/>
    <w:rsid w:val="00FC7995"/>
  </w:style>
  <w:style w:type="character" w:customStyle="1" w:styleId="others14">
    <w:name w:val="others14"/>
    <w:basedOn w:val="a0"/>
    <w:rsid w:val="00FC7995"/>
  </w:style>
  <w:style w:type="character" w:customStyle="1" w:styleId="others9">
    <w:name w:val="others9"/>
    <w:basedOn w:val="a0"/>
    <w:rsid w:val="00FC7995"/>
  </w:style>
  <w:style w:type="character" w:customStyle="1" w:styleId="others11">
    <w:name w:val="others11"/>
    <w:basedOn w:val="a0"/>
    <w:rsid w:val="00FC7995"/>
  </w:style>
  <w:style w:type="character" w:customStyle="1" w:styleId="others18">
    <w:name w:val="others18"/>
    <w:basedOn w:val="a0"/>
    <w:rsid w:val="00FC7995"/>
  </w:style>
  <w:style w:type="character" w:customStyle="1" w:styleId="others15">
    <w:name w:val="others15"/>
    <w:basedOn w:val="a0"/>
    <w:rsid w:val="00FC7995"/>
  </w:style>
  <w:style w:type="character" w:customStyle="1" w:styleId="others16">
    <w:name w:val="others16"/>
    <w:basedOn w:val="a0"/>
    <w:rsid w:val="00FC7995"/>
  </w:style>
  <w:style w:type="character" w:customStyle="1" w:styleId="others17">
    <w:name w:val="others17"/>
    <w:basedOn w:val="a0"/>
    <w:rsid w:val="00FC7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7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mer2">
    <w:name w:val="nomer2"/>
    <w:basedOn w:val="a0"/>
    <w:rsid w:val="00FC7995"/>
  </w:style>
  <w:style w:type="character" w:customStyle="1" w:styleId="address2">
    <w:name w:val="address2"/>
    <w:basedOn w:val="a0"/>
    <w:rsid w:val="00FC7995"/>
  </w:style>
  <w:style w:type="character" w:customStyle="1" w:styleId="fio8">
    <w:name w:val="fio8"/>
    <w:basedOn w:val="a0"/>
    <w:rsid w:val="00FC7995"/>
  </w:style>
  <w:style w:type="character" w:customStyle="1" w:styleId="fio5">
    <w:name w:val="fio5"/>
    <w:basedOn w:val="a0"/>
    <w:rsid w:val="00FC7995"/>
  </w:style>
  <w:style w:type="character" w:customStyle="1" w:styleId="fio2">
    <w:name w:val="fio2"/>
    <w:basedOn w:val="a0"/>
    <w:rsid w:val="00FC7995"/>
  </w:style>
  <w:style w:type="character" w:customStyle="1" w:styleId="fio1">
    <w:name w:val="fio1"/>
    <w:basedOn w:val="a0"/>
    <w:rsid w:val="00FC7995"/>
  </w:style>
  <w:style w:type="character" w:customStyle="1" w:styleId="data2">
    <w:name w:val="data2"/>
    <w:basedOn w:val="a0"/>
    <w:rsid w:val="00FC7995"/>
  </w:style>
  <w:style w:type="character" w:customStyle="1" w:styleId="others1">
    <w:name w:val="others1"/>
    <w:basedOn w:val="a0"/>
    <w:rsid w:val="00FC7995"/>
  </w:style>
  <w:style w:type="character" w:customStyle="1" w:styleId="others2">
    <w:name w:val="others2"/>
    <w:basedOn w:val="a0"/>
    <w:rsid w:val="00FC7995"/>
  </w:style>
  <w:style w:type="character" w:customStyle="1" w:styleId="others3">
    <w:name w:val="others3"/>
    <w:basedOn w:val="a0"/>
    <w:rsid w:val="00FC7995"/>
  </w:style>
  <w:style w:type="character" w:customStyle="1" w:styleId="others4">
    <w:name w:val="others4"/>
    <w:basedOn w:val="a0"/>
    <w:rsid w:val="00FC7995"/>
  </w:style>
  <w:style w:type="character" w:customStyle="1" w:styleId="others5">
    <w:name w:val="others5"/>
    <w:basedOn w:val="a0"/>
    <w:rsid w:val="00FC7995"/>
  </w:style>
  <w:style w:type="character" w:customStyle="1" w:styleId="others6">
    <w:name w:val="others6"/>
    <w:basedOn w:val="a0"/>
    <w:rsid w:val="00FC7995"/>
  </w:style>
  <w:style w:type="character" w:customStyle="1" w:styleId="others7">
    <w:name w:val="others7"/>
    <w:basedOn w:val="a0"/>
    <w:rsid w:val="00FC7995"/>
  </w:style>
  <w:style w:type="character" w:customStyle="1" w:styleId="others8">
    <w:name w:val="others8"/>
    <w:basedOn w:val="a0"/>
    <w:rsid w:val="00FC7995"/>
  </w:style>
  <w:style w:type="character" w:customStyle="1" w:styleId="others13">
    <w:name w:val="others13"/>
    <w:basedOn w:val="a0"/>
    <w:rsid w:val="00FC7995"/>
  </w:style>
  <w:style w:type="character" w:customStyle="1" w:styleId="others12">
    <w:name w:val="others12"/>
    <w:basedOn w:val="a0"/>
    <w:rsid w:val="00FC7995"/>
  </w:style>
  <w:style w:type="character" w:customStyle="1" w:styleId="others10">
    <w:name w:val="others10"/>
    <w:basedOn w:val="a0"/>
    <w:rsid w:val="00FC7995"/>
  </w:style>
  <w:style w:type="character" w:customStyle="1" w:styleId="others14">
    <w:name w:val="others14"/>
    <w:basedOn w:val="a0"/>
    <w:rsid w:val="00FC7995"/>
  </w:style>
  <w:style w:type="character" w:customStyle="1" w:styleId="others9">
    <w:name w:val="others9"/>
    <w:basedOn w:val="a0"/>
    <w:rsid w:val="00FC7995"/>
  </w:style>
  <w:style w:type="character" w:customStyle="1" w:styleId="others11">
    <w:name w:val="others11"/>
    <w:basedOn w:val="a0"/>
    <w:rsid w:val="00FC7995"/>
  </w:style>
  <w:style w:type="character" w:customStyle="1" w:styleId="others18">
    <w:name w:val="others18"/>
    <w:basedOn w:val="a0"/>
    <w:rsid w:val="00FC7995"/>
  </w:style>
  <w:style w:type="character" w:customStyle="1" w:styleId="others15">
    <w:name w:val="others15"/>
    <w:basedOn w:val="a0"/>
    <w:rsid w:val="00FC7995"/>
  </w:style>
  <w:style w:type="character" w:customStyle="1" w:styleId="others16">
    <w:name w:val="others16"/>
    <w:basedOn w:val="a0"/>
    <w:rsid w:val="00FC7995"/>
  </w:style>
  <w:style w:type="character" w:customStyle="1" w:styleId="others17">
    <w:name w:val="others17"/>
    <w:basedOn w:val="a0"/>
    <w:rsid w:val="00FC7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3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2326</Words>
  <Characters>13264</Characters>
  <Application>Microsoft Office Word</Application>
  <DocSecurity>0</DocSecurity>
  <Lines>110</Lines>
  <Paragraphs>31</Paragraphs>
  <ScaleCrop>false</ScaleCrop>
  <Company/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Кранатов Александр Евгеньевич</dc:creator>
  <cp:keywords/>
  <dc:description/>
  <cp:lastModifiedBy>Кранатов Александр Евгеньевич</cp:lastModifiedBy>
  <cp:revision>4</cp:revision>
  <dcterms:created xsi:type="dcterms:W3CDTF">2019-02-11T12:24:00Z</dcterms:created>
  <dcterms:modified xsi:type="dcterms:W3CDTF">2019-02-11T12:28:00Z</dcterms:modified>
</cp:coreProperties>
</file>